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02" w:rsidRDefault="00F66998">
      <w:r>
        <w:t xml:space="preserve">                                                                </w:t>
      </w:r>
      <w:r w:rsidRPr="00F66998">
        <w:drawing>
          <wp:inline distT="0" distB="0" distL="0" distR="0">
            <wp:extent cx="2819400" cy="1543050"/>
            <wp:effectExtent l="19050" t="0" r="0" b="0"/>
            <wp:docPr id="7" name="Picture 7" descr="logo color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olor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98" w:rsidRPr="00F66998" w:rsidRDefault="00F66998" w:rsidP="00F669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66998">
        <w:rPr>
          <w:rFonts w:ascii="Times New Roman" w:hAnsi="Times New Roman" w:cs="Times New Roman"/>
          <w:b/>
          <w:i/>
          <w:sz w:val="32"/>
          <w:szCs w:val="32"/>
        </w:rPr>
        <w:t>Infection Control – Spanning the Continuum of Healthcare</w:t>
      </w:r>
    </w:p>
    <w:p w:rsidR="00F66998" w:rsidRDefault="00F66998" w:rsidP="00F669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66998">
        <w:rPr>
          <w:rFonts w:ascii="Times New Roman" w:hAnsi="Times New Roman" w:cs="Times New Roman"/>
          <w:b/>
          <w:i/>
          <w:sz w:val="32"/>
          <w:szCs w:val="32"/>
        </w:rPr>
        <w:t>November 16, 2017</w:t>
      </w:r>
    </w:p>
    <w:p w:rsidR="00F66998" w:rsidRDefault="009B6881"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pict>
          <v:rect id="_x0000_s1030" style="position:absolute;margin-left:105pt;margin-top:15.5pt;width:289.05pt;height:149.4pt;z-index:-251655168"/>
        </w:pict>
      </w:r>
    </w:p>
    <w:p w:rsidR="00F66998" w:rsidRDefault="00F66998">
      <w:pPr>
        <w:sectPr w:rsidR="00F66998" w:rsidSect="00BB6A56">
          <w:pgSz w:w="12240" w:h="15840"/>
          <w:pgMar w:top="432" w:right="1440" w:bottom="432" w:left="129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F66998" w:rsidRPr="00F66998" w:rsidRDefault="00F66998" w:rsidP="00F66998">
      <w:pPr>
        <w:ind w:left="2160" w:firstLine="72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F66998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6.9pt;margin-top:27.2pt;width:204.2pt;height:106.5pt;z-index:251658240" stroked="f">
            <v:textbox style="mso-next-textbox:#_x0000_s1026">
              <w:txbxContent>
                <w:p w:rsidR="00F66998" w:rsidRPr="009B6881" w:rsidRDefault="00F66998" w:rsidP="00F66998">
                  <w:pPr>
                    <w:pStyle w:val="Heading1"/>
                    <w:keepNext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9B6881">
                    <w:rPr>
                      <w:color w:val="000000" w:themeColor="text1"/>
                      <w:sz w:val="32"/>
                      <w:szCs w:val="32"/>
                    </w:rPr>
                    <w:t>E</w:t>
                  </w:r>
                  <w:r w:rsidRPr="009B6881">
                    <w:rPr>
                      <w:color w:val="000000" w:themeColor="text1"/>
                      <w:sz w:val="32"/>
                      <w:szCs w:val="32"/>
                    </w:rPr>
                    <w:t>BP Supply Solutions</w:t>
                  </w:r>
                </w:p>
                <w:p w:rsidR="00F66998" w:rsidRPr="009B6881" w:rsidRDefault="00F66998" w:rsidP="00F66998">
                  <w:pPr>
                    <w:pStyle w:val="Heading1"/>
                    <w:keepNext/>
                    <w:jc w:val="center"/>
                    <w:rPr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9B6881">
                    <w:rPr>
                      <w:bCs w:val="0"/>
                      <w:color w:val="000000" w:themeColor="text1"/>
                      <w:sz w:val="32"/>
                      <w:szCs w:val="32"/>
                    </w:rPr>
                    <w:t>Healthcentric Advisors</w:t>
                  </w:r>
                </w:p>
                <w:p w:rsidR="00F66998" w:rsidRPr="009B6881" w:rsidRDefault="00F66998" w:rsidP="00F66998">
                  <w:pPr>
                    <w:pStyle w:val="Heading1"/>
                    <w:keepNext/>
                    <w:jc w:val="center"/>
                    <w:rPr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9B6881">
                    <w:rPr>
                      <w:bCs w:val="0"/>
                      <w:color w:val="000000" w:themeColor="text1"/>
                      <w:sz w:val="32"/>
                      <w:szCs w:val="32"/>
                    </w:rPr>
                    <w:t>HIIN</w:t>
                  </w:r>
                </w:p>
                <w:p w:rsidR="00F66998" w:rsidRPr="009B6881" w:rsidRDefault="00F66998" w:rsidP="00F66998">
                  <w:pPr>
                    <w:pStyle w:val="Heading1"/>
                    <w:keepNext/>
                    <w:jc w:val="center"/>
                    <w:rPr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9B6881">
                    <w:rPr>
                      <w:bCs w:val="0"/>
                      <w:color w:val="000000" w:themeColor="text1"/>
                      <w:sz w:val="32"/>
                      <w:szCs w:val="32"/>
                    </w:rPr>
                    <w:t>PDI</w:t>
                  </w:r>
                </w:p>
                <w:p w:rsidR="00F66998" w:rsidRPr="009B6881" w:rsidRDefault="00F66998" w:rsidP="00F66998">
                  <w:pPr>
                    <w:pStyle w:val="Heading1"/>
                    <w:keepNext/>
                    <w:jc w:val="center"/>
                    <w:rPr>
                      <w:bCs w:val="0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9B6881">
                    <w:rPr>
                      <w:bCs w:val="0"/>
                      <w:color w:val="000000" w:themeColor="text1"/>
                      <w:sz w:val="32"/>
                      <w:szCs w:val="32"/>
                    </w:rPr>
                    <w:t>Surfacide</w:t>
                  </w:r>
                  <w:proofErr w:type="spellEnd"/>
                </w:p>
                <w:p w:rsid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</w:p>
                <w:p w:rsid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  <w:p w:rsidR="00F66998" w:rsidRDefault="00F66998"/>
              </w:txbxContent>
            </v:textbox>
          </v:shape>
        </w:pict>
      </w:r>
      <w:r w:rsidRPr="00F66998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F66998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Pr="00F6699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ponsors</w:t>
      </w:r>
    </w:p>
    <w:p w:rsidR="00F66998" w:rsidRDefault="00F66998" w:rsidP="00F66998">
      <w:pPr>
        <w:ind w:left="3600" w:firstLine="720"/>
        <w:rPr>
          <w:color w:val="000000" w:themeColor="text1"/>
          <w:sz w:val="32"/>
          <w:szCs w:val="32"/>
          <w:u w:val="single"/>
        </w:rPr>
      </w:pPr>
    </w:p>
    <w:p w:rsidR="00F66998" w:rsidRPr="00F66998" w:rsidRDefault="00F66998" w:rsidP="00F66998">
      <w:pPr>
        <w:pStyle w:val="Heading1"/>
        <w:keepNext/>
        <w:jc w:val="center"/>
        <w:rPr>
          <w:b w:val="0"/>
          <w:color w:val="000000" w:themeColor="text1"/>
          <w:sz w:val="32"/>
          <w:szCs w:val="32"/>
        </w:rPr>
      </w:pPr>
      <w:r>
        <w:rPr>
          <w:b w:val="0"/>
          <w:color w:val="000000" w:themeColor="text1"/>
          <w:sz w:val="32"/>
          <w:szCs w:val="32"/>
        </w:rPr>
        <w:t>E</w:t>
      </w:r>
      <w:r w:rsidRPr="00F66998">
        <w:rPr>
          <w:b w:val="0"/>
          <w:color w:val="000000" w:themeColor="text1"/>
          <w:sz w:val="32"/>
          <w:szCs w:val="32"/>
        </w:rPr>
        <w:t>BP Supply Solutions</w:t>
      </w:r>
    </w:p>
    <w:p w:rsidR="00F66998" w:rsidRPr="00F66998" w:rsidRDefault="00F66998" w:rsidP="00F66998">
      <w:pPr>
        <w:pStyle w:val="Heading1"/>
        <w:keepNext/>
        <w:jc w:val="center"/>
        <w:rPr>
          <w:b w:val="0"/>
          <w:bCs w:val="0"/>
          <w:color w:val="000000" w:themeColor="text1"/>
          <w:sz w:val="32"/>
          <w:szCs w:val="32"/>
        </w:rPr>
      </w:pPr>
      <w:r w:rsidRPr="00F66998">
        <w:rPr>
          <w:b w:val="0"/>
          <w:bCs w:val="0"/>
          <w:color w:val="000000" w:themeColor="text1"/>
          <w:sz w:val="32"/>
          <w:szCs w:val="32"/>
        </w:rPr>
        <w:t>Healthcentric Advisors</w:t>
      </w:r>
    </w:p>
    <w:p w:rsidR="00F66998" w:rsidRPr="00F66998" w:rsidRDefault="00F66998" w:rsidP="00F66998">
      <w:pPr>
        <w:pStyle w:val="Heading1"/>
        <w:keepNext/>
        <w:jc w:val="center"/>
        <w:rPr>
          <w:b w:val="0"/>
          <w:bCs w:val="0"/>
          <w:color w:val="000000" w:themeColor="text1"/>
          <w:sz w:val="32"/>
          <w:szCs w:val="32"/>
        </w:rPr>
      </w:pPr>
      <w:r w:rsidRPr="00F66998">
        <w:rPr>
          <w:b w:val="0"/>
          <w:bCs w:val="0"/>
          <w:color w:val="000000" w:themeColor="text1"/>
          <w:sz w:val="32"/>
          <w:szCs w:val="32"/>
        </w:rPr>
        <w:t>HIIN</w:t>
      </w:r>
    </w:p>
    <w:p w:rsidR="00F66998" w:rsidRPr="00F66998" w:rsidRDefault="00F66998" w:rsidP="00F66998">
      <w:pPr>
        <w:pStyle w:val="Heading1"/>
        <w:keepNext/>
        <w:jc w:val="center"/>
        <w:rPr>
          <w:b w:val="0"/>
          <w:bCs w:val="0"/>
          <w:color w:val="000000" w:themeColor="text1"/>
          <w:sz w:val="32"/>
          <w:szCs w:val="32"/>
        </w:rPr>
      </w:pPr>
      <w:r w:rsidRPr="00F66998">
        <w:rPr>
          <w:b w:val="0"/>
          <w:bCs w:val="0"/>
          <w:color w:val="000000" w:themeColor="text1"/>
          <w:sz w:val="32"/>
          <w:szCs w:val="32"/>
        </w:rPr>
        <w:t>PDI</w:t>
      </w:r>
      <w:r w:rsidRPr="00F66998">
        <w:rPr>
          <w:color w:val="000000" w:themeColor="text1"/>
          <w:sz w:val="32"/>
          <w:szCs w:val="32"/>
        </w:rPr>
        <w:t> </w:t>
      </w:r>
    </w:p>
    <w:p w:rsidR="00F66998" w:rsidRDefault="00F66998" w:rsidP="00F66998">
      <w:pPr>
        <w:pStyle w:val="Heading1"/>
        <w:keepNext/>
        <w:jc w:val="center"/>
        <w:rPr>
          <w:color w:val="000000" w:themeColor="text1"/>
          <w:sz w:val="32"/>
          <w:szCs w:val="32"/>
        </w:rPr>
      </w:pPr>
      <w:r w:rsidRPr="00F66998">
        <w:rPr>
          <w:color w:val="000000" w:themeColor="text1"/>
          <w:sz w:val="32"/>
          <w:szCs w:val="32"/>
        </w:rPr>
        <w:t xml:space="preserve">         </w:t>
      </w:r>
    </w:p>
    <w:p w:rsidR="00F66998" w:rsidRPr="00F66998" w:rsidRDefault="00F66998" w:rsidP="00F66998">
      <w:pPr>
        <w:pStyle w:val="Heading1"/>
        <w:keepNext/>
        <w:jc w:val="center"/>
        <w:rPr>
          <w:b w:val="0"/>
          <w:bCs w:val="0"/>
          <w:color w:val="000000" w:themeColor="text1"/>
          <w:sz w:val="32"/>
          <w:szCs w:val="32"/>
          <w:u w:val="single"/>
        </w:rPr>
      </w:pPr>
      <w:r>
        <w:rPr>
          <w:noProof/>
          <w:color w:val="000000" w:themeColor="text1"/>
          <w:sz w:val="32"/>
          <w:szCs w:val="32"/>
          <w:u w:val="single"/>
        </w:rPr>
        <w:pict>
          <v:shape id="_x0000_s1028" type="#_x0000_t202" style="position:absolute;left:0;text-align:left;margin-left:278pt;margin-top:25.75pt;width:181.6pt;height:364.3pt;z-index:251660288" stroked="f">
            <v:textbox>
              <w:txbxContent>
                <w:p w:rsid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 xml:space="preserve"> Ethicon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Global Life Technologies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GoJo</w:t>
                  </w:r>
                  <w:proofErr w:type="spellEnd"/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 xml:space="preserve"> Industries, Inc.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Halyard Health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Health Care Technology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ICP Medical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Molnlyke</w:t>
                  </w:r>
                  <w:proofErr w:type="spellEnd"/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 xml:space="preserve"> Health Care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Pall Medical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bCs w:val="0"/>
                      <w:color w:val="000000" w:themeColor="text1"/>
                      <w:sz w:val="32"/>
                      <w:szCs w:val="32"/>
                    </w:rPr>
                    <w:t>PDI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ReadyDock</w:t>
                  </w:r>
                  <w:proofErr w:type="spellEnd"/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, Inc.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Ryan Medical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Seal Shield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Steadmed</w:t>
                  </w:r>
                  <w:proofErr w:type="spellEnd"/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 xml:space="preserve"> Medical LLC.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Stericycle</w:t>
                  </w:r>
                  <w:proofErr w:type="spellEnd"/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Cs w:val="0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F66998">
                    <w:rPr>
                      <w:bCs w:val="0"/>
                      <w:color w:val="000000" w:themeColor="text1"/>
                      <w:sz w:val="32"/>
                      <w:szCs w:val="32"/>
                    </w:rPr>
                    <w:t>Sur</w:t>
                  </w:r>
                  <w:r w:rsidRPr="00F66998">
                    <w:rPr>
                      <w:bCs w:val="0"/>
                      <w:color w:val="000000" w:themeColor="text1"/>
                      <w:sz w:val="32"/>
                      <w:szCs w:val="32"/>
                    </w:rPr>
                    <w:t>facide</w:t>
                  </w:r>
                  <w:proofErr w:type="spellEnd"/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Symmetry Hand Hygiene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Teleflex Arrow Vascular Access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Tru</w:t>
                  </w:r>
                  <w:proofErr w:type="spellEnd"/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-D Smart UVC</w:t>
                  </w:r>
                </w:p>
                <w:p w:rsidR="00F66998" w:rsidRDefault="00F66998"/>
              </w:txbxContent>
            </v:textbox>
          </v:shape>
        </w:pict>
      </w:r>
      <w:r>
        <w:rPr>
          <w:noProof/>
          <w:color w:val="000000" w:themeColor="text1"/>
          <w:sz w:val="32"/>
          <w:szCs w:val="32"/>
          <w:u w:val="single"/>
        </w:rPr>
        <w:pict>
          <v:shape id="_x0000_s1027" type="#_x0000_t202" style="position:absolute;left:0;text-align:left;margin-left:0;margin-top:25.75pt;width:206.3pt;height:371.25pt;z-index:251659264;mso-position-horizontal:absolute" stroked="f">
            <v:textbox>
              <w:txbxContent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Allston Supply Company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Argentum</w:t>
                  </w:r>
                  <w:proofErr w:type="spellEnd"/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 xml:space="preserve"> Medical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Bard Medical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Cintas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Clorox Company, HC Division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Coloplast</w:t>
                  </w:r>
                  <w:proofErr w:type="spellEnd"/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Cook Medical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Curtain Care Plus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Custom Technology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Dale Medical Products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DebMed</w:t>
                  </w:r>
                  <w:proofErr w:type="spellEnd"/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Diversey</w:t>
                  </w:r>
                  <w:proofErr w:type="spellEnd"/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, Inc.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East Side Clinical Laboratory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Ecolab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Cs w:val="0"/>
                      <w:color w:val="000000" w:themeColor="text1"/>
                      <w:sz w:val="32"/>
                      <w:szCs w:val="32"/>
                    </w:rPr>
                  </w:pPr>
                  <w:r w:rsidRPr="00F66998">
                    <w:rPr>
                      <w:bCs w:val="0"/>
                      <w:color w:val="000000" w:themeColor="text1"/>
                      <w:sz w:val="32"/>
                      <w:szCs w:val="32"/>
                    </w:rPr>
                    <w:t>EBP Supply Solutions</w:t>
                  </w:r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EcoLab</w:t>
                  </w:r>
                  <w:proofErr w:type="spellEnd"/>
                </w:p>
                <w:p w:rsidR="00F66998" w:rsidRPr="00F66998" w:rsidRDefault="00F66998" w:rsidP="00F66998">
                  <w:pPr>
                    <w:pStyle w:val="Heading1"/>
                    <w:keepNext/>
                    <w:jc w:val="center"/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>Eloquest</w:t>
                  </w:r>
                  <w:proofErr w:type="spellEnd"/>
                  <w:r w:rsidRPr="00F66998">
                    <w:rPr>
                      <w:b w:val="0"/>
                      <w:bCs w:val="0"/>
                      <w:color w:val="000000" w:themeColor="text1"/>
                      <w:sz w:val="32"/>
                      <w:szCs w:val="32"/>
                    </w:rPr>
                    <w:t xml:space="preserve"> Ferndale Laboratories</w:t>
                  </w:r>
                </w:p>
                <w:p w:rsidR="00F66998" w:rsidRDefault="00F66998"/>
              </w:txbxContent>
            </v:textbox>
          </v:shape>
        </w:pict>
      </w:r>
      <w:r w:rsidRPr="00F66998">
        <w:rPr>
          <w:color w:val="000000" w:themeColor="text1"/>
          <w:sz w:val="32"/>
          <w:szCs w:val="32"/>
        </w:rPr>
        <w:t xml:space="preserve"> </w:t>
      </w:r>
      <w:r w:rsidRPr="00F66998">
        <w:rPr>
          <w:color w:val="000000" w:themeColor="text1"/>
          <w:sz w:val="32"/>
          <w:szCs w:val="32"/>
          <w:u w:val="single"/>
        </w:rPr>
        <w:t>Exhibitors</w:t>
      </w:r>
    </w:p>
    <w:sectPr w:rsidR="00F66998" w:rsidRPr="00F66998" w:rsidSect="00BB6A56">
      <w:type w:val="continuous"/>
      <w:pgSz w:w="12240" w:h="15840" w:code="1"/>
      <w:pgMar w:top="432" w:right="1440" w:bottom="432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compat/>
  <w:rsids>
    <w:rsidRoot w:val="00F66998"/>
    <w:rsid w:val="0016155B"/>
    <w:rsid w:val="00357064"/>
    <w:rsid w:val="004621C6"/>
    <w:rsid w:val="0047256B"/>
    <w:rsid w:val="004B6810"/>
    <w:rsid w:val="00675802"/>
    <w:rsid w:val="006D09F7"/>
    <w:rsid w:val="008737A9"/>
    <w:rsid w:val="009B6881"/>
    <w:rsid w:val="00AC4749"/>
    <w:rsid w:val="00BB6A56"/>
    <w:rsid w:val="00DA3496"/>
    <w:rsid w:val="00DB7875"/>
    <w:rsid w:val="00EC0CC4"/>
    <w:rsid w:val="00ED1597"/>
    <w:rsid w:val="00F37D98"/>
    <w:rsid w:val="00F66998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02"/>
  </w:style>
  <w:style w:type="paragraph" w:styleId="Heading1">
    <w:name w:val="heading 1"/>
    <w:basedOn w:val="Normal"/>
    <w:link w:val="Heading1Char"/>
    <w:uiPriority w:val="9"/>
    <w:qFormat/>
    <w:rsid w:val="00F6699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998"/>
    <w:rPr>
      <w:rFonts w:ascii="Times New Roman" w:eastAsia="Times New Roman" w:hAnsi="Times New Roman" w:cs="Times New Roman"/>
      <w:b/>
      <w:bCs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215</Characters>
  <Application>Microsoft Office Word</Application>
  <DocSecurity>0</DocSecurity>
  <Lines>1</Lines>
  <Paragraphs>1</Paragraphs>
  <ScaleCrop>false</ScaleCrop>
  <Company>Roger Williams Medical Center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2017-11-17T15:29:00Z</dcterms:created>
  <dcterms:modified xsi:type="dcterms:W3CDTF">2017-11-17T15:48:00Z</dcterms:modified>
</cp:coreProperties>
</file>